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2D870" w14:textId="3408D68E" w:rsidR="00CD6441" w:rsidRPr="005D4CC5" w:rsidRDefault="00C45098" w:rsidP="00CD6441">
      <w:pPr>
        <w:shd w:val="clear" w:color="auto" w:fill="FFFFFF"/>
        <w:spacing w:before="210" w:after="0" w:line="240" w:lineRule="auto"/>
        <w:jc w:val="center"/>
        <w:rPr>
          <w:rFonts w:ascii="Tahoma" w:eastAsia="Times New Roman" w:hAnsi="Tahoma" w:cs="Tahoma"/>
          <w:sz w:val="20"/>
          <w:szCs w:val="18"/>
          <w:lang w:eastAsia="en-AU"/>
        </w:rPr>
      </w:pPr>
      <w:r>
        <w:rPr>
          <w:rFonts w:ascii="Tahoma" w:eastAsia="Times New Roman" w:hAnsi="Tahoma" w:cs="Tahoma"/>
          <w:b/>
          <w:bCs/>
          <w:sz w:val="20"/>
          <w:szCs w:val="18"/>
          <w:lang w:eastAsia="en-AU"/>
        </w:rPr>
        <w:t xml:space="preserve">Website </w:t>
      </w:r>
      <w:r w:rsidR="00CD6441" w:rsidRPr="005D4CC5">
        <w:rPr>
          <w:rFonts w:ascii="Tahoma" w:eastAsia="Times New Roman" w:hAnsi="Tahoma" w:cs="Tahoma"/>
          <w:b/>
          <w:bCs/>
          <w:sz w:val="20"/>
          <w:szCs w:val="18"/>
          <w:lang w:eastAsia="en-AU"/>
        </w:rPr>
        <w:t>Disclosure Requirements</w:t>
      </w:r>
    </w:p>
    <w:p w14:paraId="40B60B17" w14:textId="77777777" w:rsidR="00CD6441" w:rsidRPr="00405E46" w:rsidRDefault="00CD6441" w:rsidP="00CD6441">
      <w:pPr>
        <w:shd w:val="clear" w:color="auto" w:fill="FFFFFF"/>
        <w:spacing w:before="210" w:after="0" w:line="240" w:lineRule="auto"/>
        <w:rPr>
          <w:rFonts w:ascii="Tahoma" w:eastAsia="Times New Roman" w:hAnsi="Tahoma" w:cs="Tahoma"/>
          <w:color w:val="595959" w:themeColor="text1" w:themeTint="A6"/>
          <w:sz w:val="18"/>
          <w:szCs w:val="18"/>
          <w:lang w:eastAsia="en-AU"/>
        </w:rPr>
      </w:pPr>
    </w:p>
    <w:tbl>
      <w:tblPr>
        <w:tblW w:w="5000" w:type="pct"/>
        <w:tblBorders>
          <w:top w:val="single" w:sz="8" w:space="0" w:color="C0C0C0"/>
          <w:left w:val="single" w:sz="8" w:space="0" w:color="C0C0C0"/>
          <w:bottom w:val="single" w:sz="8" w:space="0" w:color="C0C0C0"/>
          <w:right w:val="single" w:sz="8" w:space="0" w:color="C0C0C0"/>
        </w:tblBorders>
        <w:tblCellMar>
          <w:top w:w="15" w:type="dxa"/>
          <w:left w:w="15" w:type="dxa"/>
          <w:bottom w:w="15" w:type="dxa"/>
          <w:right w:w="15" w:type="dxa"/>
        </w:tblCellMar>
        <w:tblLook w:val="04A0" w:firstRow="1" w:lastRow="0" w:firstColumn="1" w:lastColumn="0" w:noHBand="0" w:noVBand="1"/>
      </w:tblPr>
      <w:tblGrid>
        <w:gridCol w:w="3310"/>
        <w:gridCol w:w="5700"/>
      </w:tblGrid>
      <w:tr w:rsidR="00CD6441" w:rsidRPr="00405E46" w14:paraId="4774D665" w14:textId="77777777" w:rsidTr="00354AA2">
        <w:tc>
          <w:tcPr>
            <w:tcW w:w="0" w:type="auto"/>
            <w:gridSpan w:val="2"/>
            <w:tcBorders>
              <w:top w:val="outset" w:sz="6" w:space="0" w:color="auto"/>
              <w:left w:val="outset" w:sz="6" w:space="0" w:color="auto"/>
              <w:bottom w:val="outset" w:sz="6" w:space="0" w:color="auto"/>
              <w:right w:val="outset" w:sz="6" w:space="0" w:color="auto"/>
            </w:tcBorders>
            <w:shd w:val="clear" w:color="auto" w:fill="1F3864" w:themeFill="accent5" w:themeFillShade="80"/>
            <w:tcMar>
              <w:top w:w="105" w:type="dxa"/>
              <w:left w:w="105" w:type="dxa"/>
              <w:bottom w:w="105" w:type="dxa"/>
              <w:right w:w="105" w:type="dxa"/>
            </w:tcMar>
            <w:vAlign w:val="center"/>
            <w:hideMark/>
          </w:tcPr>
          <w:p w14:paraId="22D4595C" w14:textId="77777777" w:rsidR="00CD6441" w:rsidRPr="00405E46" w:rsidRDefault="00CD6441" w:rsidP="00B01C78">
            <w:pPr>
              <w:spacing w:before="120" w:after="120" w:line="240" w:lineRule="auto"/>
              <w:ind w:right="150"/>
              <w:rPr>
                <w:rFonts w:ascii="Tahoma" w:eastAsia="Times New Roman" w:hAnsi="Tahoma" w:cs="Tahoma"/>
                <w:b/>
                <w:bCs/>
                <w:color w:val="595959" w:themeColor="text1" w:themeTint="A6"/>
                <w:sz w:val="18"/>
                <w:szCs w:val="18"/>
                <w:lang w:eastAsia="en-AU"/>
              </w:rPr>
            </w:pPr>
            <w:r w:rsidRPr="00354AA2">
              <w:rPr>
                <w:rFonts w:ascii="Tahoma" w:eastAsia="Times New Roman" w:hAnsi="Tahoma" w:cs="Tahoma"/>
                <w:b/>
                <w:bCs/>
                <w:color w:val="FFFFFF" w:themeColor="background1"/>
                <w:sz w:val="18"/>
                <w:szCs w:val="18"/>
                <w:lang w:eastAsia="en-AU"/>
              </w:rPr>
              <w:t>Compulsory disclosure information on your site</w:t>
            </w:r>
          </w:p>
        </w:tc>
      </w:tr>
      <w:tr w:rsidR="00CD6441" w:rsidRPr="00405E46" w14:paraId="496390B1" w14:textId="77777777" w:rsidTr="00B01C78">
        <w:tc>
          <w:tcPr>
            <w:tcW w:w="1800"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6851AE77"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Each AR listed on the website must identify that they are an Authorised Representative of the Licensee</w:t>
            </w:r>
          </w:p>
        </w:tc>
        <w:tc>
          <w:tcPr>
            <w:tcW w:w="3100"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3E2170F9"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b/>
                <w:bCs/>
                <w:sz w:val="18"/>
                <w:szCs w:val="18"/>
                <w:lang w:eastAsia="en-AU"/>
              </w:rPr>
              <w:t>Corporate entity</w:t>
            </w:r>
          </w:p>
          <w:p w14:paraId="23F7E6A9" w14:textId="4A9A3B71" w:rsidR="00CD6441" w:rsidRPr="00354AA2" w:rsidRDefault="00530B39" w:rsidP="00B01C78">
            <w:pPr>
              <w:spacing w:before="120" w:after="120" w:line="240" w:lineRule="auto"/>
              <w:rPr>
                <w:rFonts w:ascii="Tahoma" w:eastAsia="Times New Roman" w:hAnsi="Tahoma" w:cs="Tahoma"/>
                <w:sz w:val="18"/>
                <w:szCs w:val="18"/>
                <w:lang w:eastAsia="en-AU"/>
              </w:rPr>
            </w:pPr>
            <w:r>
              <w:rPr>
                <w:rFonts w:ascii="Tahoma" w:eastAsia="Times New Roman" w:hAnsi="Tahoma" w:cs="Tahoma"/>
                <w:sz w:val="18"/>
                <w:szCs w:val="18"/>
                <w:lang w:eastAsia="en-AU"/>
              </w:rPr>
              <w:t>Martin White of Jacoby Cameron Financial Pty Ltd</w:t>
            </w:r>
            <w:r w:rsidR="00CD6441" w:rsidRPr="00354AA2">
              <w:rPr>
                <w:rFonts w:ascii="Tahoma" w:eastAsia="Times New Roman" w:hAnsi="Tahoma" w:cs="Tahoma"/>
                <w:sz w:val="18"/>
                <w:szCs w:val="18"/>
                <w:lang w:eastAsia="en-AU"/>
              </w:rPr>
              <w:t xml:space="preserve"> is an Authorised Representative of Count Financial Limited.</w:t>
            </w:r>
          </w:p>
          <w:p w14:paraId="7DAF4E80" w14:textId="5FECA80A" w:rsidR="00CD6441" w:rsidRPr="00354AA2" w:rsidRDefault="00CD6441" w:rsidP="00B01C78">
            <w:pPr>
              <w:spacing w:before="120" w:after="120" w:line="240" w:lineRule="auto"/>
              <w:rPr>
                <w:rFonts w:ascii="Tahoma" w:eastAsia="Times New Roman" w:hAnsi="Tahoma" w:cs="Tahoma"/>
                <w:sz w:val="18"/>
                <w:szCs w:val="18"/>
                <w:lang w:eastAsia="en-AU"/>
              </w:rPr>
            </w:pPr>
          </w:p>
        </w:tc>
      </w:tr>
      <w:tr w:rsidR="00CD6441" w:rsidRPr="00405E46" w14:paraId="531FFD73" w14:textId="77777777" w:rsidTr="00B01C78">
        <w:tc>
          <w:tcPr>
            <w:tcW w:w="1800"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0BB2AA73"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Include disclosure regarding Count and Count’s ownership</w:t>
            </w:r>
          </w:p>
        </w:tc>
        <w:tc>
          <w:tcPr>
            <w:tcW w:w="3100"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6041B094" w14:textId="2899B8CB" w:rsidR="00C45098" w:rsidRPr="00F43636" w:rsidRDefault="00530B39" w:rsidP="00C45098">
            <w:pPr>
              <w:spacing w:before="120" w:after="120" w:line="240" w:lineRule="auto"/>
              <w:rPr>
                <w:rFonts w:ascii="Tahoma" w:eastAsia="Times New Roman" w:hAnsi="Tahoma" w:cs="Tahoma"/>
                <w:i/>
                <w:iCs/>
                <w:sz w:val="18"/>
                <w:szCs w:val="18"/>
                <w:lang w:eastAsia="en-AU"/>
              </w:rPr>
            </w:pPr>
            <w:r>
              <w:rPr>
                <w:rFonts w:ascii="Tahoma" w:eastAsia="Times New Roman" w:hAnsi="Tahoma" w:cs="Tahoma"/>
                <w:sz w:val="18"/>
                <w:szCs w:val="18"/>
                <w:lang w:eastAsia="en-AU"/>
              </w:rPr>
              <w:t>Jacoby Cameron Financial Pty Ltd</w:t>
            </w:r>
            <w:r w:rsidRPr="00354AA2">
              <w:rPr>
                <w:rFonts w:ascii="Tahoma" w:eastAsia="Times New Roman" w:hAnsi="Tahoma" w:cs="Tahoma"/>
                <w:sz w:val="18"/>
                <w:szCs w:val="18"/>
                <w:lang w:eastAsia="en-AU"/>
              </w:rPr>
              <w:t xml:space="preserve"> </w:t>
            </w:r>
            <w:r w:rsidR="00C45098" w:rsidRPr="00F43636">
              <w:rPr>
                <w:rFonts w:ascii="Tahoma" w:eastAsia="Times New Roman" w:hAnsi="Tahoma" w:cs="Tahoma"/>
                <w:i/>
                <w:iCs/>
                <w:sz w:val="18"/>
                <w:szCs w:val="18"/>
                <w:lang w:eastAsia="en-AU"/>
              </w:rPr>
              <w:t xml:space="preserve">is an Authorised Representative of Count Financial Limited ABN 19 001 974 625 AFSL No. 227232 which is 85% owned by CountPlus Limited ABN 111 26 990 832 (CountPlus) of Level 8, 1 Chifley Square, Sydney 2000 NSW and 15% owned by Count Member Firm Pty Ltd ACN 633 983 490 of Level 8, 1 Chifley Square, Sydney 2000 NSW. CountPlus is listed on the Australian Stock Exchange. Count Member Firm Pty Ltd is owned by Count Member Firm DT Pty Ltd ACN 633 956 073 which holds the assets under a discretionary trust for certain beneficiaries including potentially some corporate authorised representatives of Count Financial Ltd. The information on this web page is not advice and is intended to provide general information only. It does not </w:t>
            </w:r>
            <w:r w:rsidR="00F43636" w:rsidRPr="00F43636">
              <w:rPr>
                <w:rFonts w:ascii="Tahoma" w:eastAsia="Times New Roman" w:hAnsi="Tahoma" w:cs="Tahoma"/>
                <w:i/>
                <w:iCs/>
                <w:sz w:val="18"/>
                <w:szCs w:val="18"/>
                <w:lang w:eastAsia="en-AU"/>
              </w:rPr>
              <w:t>account of</w:t>
            </w:r>
            <w:r w:rsidR="00C45098" w:rsidRPr="00F43636">
              <w:rPr>
                <w:rFonts w:ascii="Tahoma" w:eastAsia="Times New Roman" w:hAnsi="Tahoma" w:cs="Tahoma"/>
                <w:i/>
                <w:iCs/>
                <w:sz w:val="18"/>
                <w:szCs w:val="18"/>
                <w:lang w:eastAsia="en-AU"/>
              </w:rPr>
              <w:t xml:space="preserve"> your individual needs, </w:t>
            </w:r>
            <w:r w:rsidR="00F43636" w:rsidRPr="00F43636">
              <w:rPr>
                <w:rFonts w:ascii="Tahoma" w:eastAsia="Times New Roman" w:hAnsi="Tahoma" w:cs="Tahoma"/>
                <w:i/>
                <w:iCs/>
                <w:sz w:val="18"/>
                <w:szCs w:val="18"/>
                <w:lang w:eastAsia="en-AU"/>
              </w:rPr>
              <w:t>objectives,</w:t>
            </w:r>
            <w:r w:rsidR="00C45098" w:rsidRPr="00F43636">
              <w:rPr>
                <w:rFonts w:ascii="Tahoma" w:eastAsia="Times New Roman" w:hAnsi="Tahoma" w:cs="Tahoma"/>
                <w:i/>
                <w:iCs/>
                <w:sz w:val="18"/>
                <w:szCs w:val="18"/>
                <w:lang w:eastAsia="en-AU"/>
              </w:rPr>
              <w:t xml:space="preserve"> or personal circumstances</w:t>
            </w:r>
          </w:p>
        </w:tc>
      </w:tr>
      <w:tr w:rsidR="00CD6441" w:rsidRPr="00405E46" w14:paraId="27EE7006" w14:textId="77777777" w:rsidTr="00B01C78">
        <w:tc>
          <w:tcPr>
            <w:tcW w:w="1800"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0D4AFCE5"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Australian Business Number (ABN)</w:t>
            </w:r>
          </w:p>
        </w:tc>
        <w:tc>
          <w:tcPr>
            <w:tcW w:w="3100"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10D4A80C"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Must be placed alongside or beneath your Corporate Authorised Representative name. </w:t>
            </w:r>
          </w:p>
          <w:p w14:paraId="493F9971"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For companies or unit trusts with a corporate trustee trading under a </w:t>
            </w:r>
            <w:r w:rsidRPr="00354AA2">
              <w:rPr>
                <w:rFonts w:ascii="Tahoma" w:eastAsia="Times New Roman" w:hAnsi="Tahoma" w:cs="Tahoma"/>
                <w:b/>
                <w:bCs/>
                <w:sz w:val="18"/>
                <w:szCs w:val="18"/>
                <w:lang w:eastAsia="en-AU"/>
              </w:rPr>
              <w:t>Registered Business Name (RBN)</w:t>
            </w:r>
            <w:r w:rsidRPr="00354AA2">
              <w:rPr>
                <w:rFonts w:ascii="Tahoma" w:eastAsia="Times New Roman" w:hAnsi="Tahoma" w:cs="Tahoma"/>
                <w:sz w:val="18"/>
                <w:szCs w:val="18"/>
                <w:lang w:eastAsia="en-AU"/>
              </w:rPr>
              <w:t>, the RBN may be used in place of the company name but must be immediately followed by the ABN (or ACN in the case of a Corporate Trustee)..</w:t>
            </w:r>
          </w:p>
        </w:tc>
      </w:tr>
      <w:tr w:rsidR="00CD6441" w:rsidRPr="00405E46" w14:paraId="083F0221" w14:textId="77777777" w:rsidTr="00B01C78">
        <w:tc>
          <w:tcPr>
            <w:tcW w:w="1800"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014C6635"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Copyright infringement</w:t>
            </w:r>
          </w:p>
        </w:tc>
        <w:tc>
          <w:tcPr>
            <w:tcW w:w="3100"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6AF9B26D"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Your website might contain or use third party copyright material that you do not own. You should protect yourself from infringing third party copyright rights (e.g. obtaining permission from the owner to use copyright material).</w:t>
            </w:r>
          </w:p>
        </w:tc>
      </w:tr>
      <w:tr w:rsidR="00CD6441" w:rsidRPr="00405E46" w14:paraId="65D0CC33" w14:textId="77777777" w:rsidTr="00B01C78">
        <w:tc>
          <w:tcPr>
            <w:tcW w:w="1800"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744154AC"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Currency of information</w:t>
            </w:r>
          </w:p>
        </w:tc>
        <w:tc>
          <w:tcPr>
            <w:tcW w:w="3100"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3F30FD0C" w14:textId="77777777" w:rsidR="00CD6441"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As the owner of the website, it is your responsibility to ensure that your personal and business information remains up to date and relevant to financial services.</w:t>
            </w:r>
            <w:r w:rsidR="00C45098">
              <w:rPr>
                <w:rFonts w:ascii="Tahoma" w:eastAsia="Times New Roman" w:hAnsi="Tahoma" w:cs="Tahoma"/>
                <w:sz w:val="18"/>
                <w:szCs w:val="18"/>
                <w:lang w:eastAsia="en-AU"/>
              </w:rPr>
              <w:t xml:space="preserve"> Where you</w:t>
            </w:r>
            <w:r w:rsidR="00F43636">
              <w:rPr>
                <w:rFonts w:ascii="Tahoma" w:eastAsia="Times New Roman" w:hAnsi="Tahoma" w:cs="Tahoma"/>
                <w:sz w:val="18"/>
                <w:szCs w:val="18"/>
                <w:lang w:eastAsia="en-AU"/>
              </w:rPr>
              <w:t>r information contains legislative information which is subject to change, include the following:</w:t>
            </w:r>
          </w:p>
          <w:p w14:paraId="095A3C87" w14:textId="6C8489DE" w:rsidR="00F43636" w:rsidRPr="00354AA2" w:rsidRDefault="00F43636" w:rsidP="00F43636">
            <w:pPr>
              <w:spacing w:before="120" w:after="120" w:line="240" w:lineRule="auto"/>
              <w:rPr>
                <w:rFonts w:ascii="Tahoma" w:eastAsia="Times New Roman" w:hAnsi="Tahoma" w:cs="Tahoma"/>
                <w:sz w:val="18"/>
                <w:szCs w:val="18"/>
                <w:lang w:eastAsia="en-AU"/>
              </w:rPr>
            </w:pPr>
            <w:r w:rsidRPr="00F43636">
              <w:rPr>
                <w:rFonts w:ascii="Tahoma" w:eastAsia="Times New Roman" w:hAnsi="Tahoma" w:cs="Tahoma"/>
                <w:i/>
                <w:iCs/>
                <w:sz w:val="18"/>
                <w:szCs w:val="18"/>
                <w:lang w:eastAsia="en-AU"/>
              </w:rPr>
              <w:t xml:space="preserve">Information </w:t>
            </w:r>
            <w:r>
              <w:rPr>
                <w:rFonts w:ascii="Tahoma" w:eastAsia="Times New Roman" w:hAnsi="Tahoma" w:cs="Tahoma"/>
                <w:i/>
                <w:iCs/>
                <w:sz w:val="18"/>
                <w:szCs w:val="18"/>
                <w:lang w:eastAsia="en-AU"/>
              </w:rPr>
              <w:t>on this website</w:t>
            </w:r>
            <w:r w:rsidRPr="00F43636">
              <w:rPr>
                <w:rFonts w:ascii="Tahoma" w:eastAsia="Times New Roman" w:hAnsi="Tahoma" w:cs="Tahoma"/>
                <w:i/>
                <w:iCs/>
                <w:sz w:val="18"/>
                <w:szCs w:val="18"/>
                <w:lang w:eastAsia="en-AU"/>
              </w:rPr>
              <w:t xml:space="preserve"> is based on current regulatory requirements and laws, which may be</w:t>
            </w:r>
            <w:r>
              <w:rPr>
                <w:rFonts w:ascii="Tahoma" w:eastAsia="Times New Roman" w:hAnsi="Tahoma" w:cs="Tahoma"/>
                <w:i/>
                <w:iCs/>
                <w:sz w:val="18"/>
                <w:szCs w:val="18"/>
                <w:lang w:eastAsia="en-AU"/>
              </w:rPr>
              <w:t xml:space="preserve"> </w:t>
            </w:r>
            <w:r w:rsidRPr="00F43636">
              <w:rPr>
                <w:rFonts w:ascii="Tahoma" w:eastAsia="Times New Roman" w:hAnsi="Tahoma" w:cs="Tahoma"/>
                <w:i/>
                <w:iCs/>
                <w:sz w:val="18"/>
                <w:szCs w:val="18"/>
                <w:lang w:eastAsia="en-AU"/>
              </w:rPr>
              <w:t xml:space="preserve">subject to change. While care has been taken in the preparation of this </w:t>
            </w:r>
            <w:r>
              <w:rPr>
                <w:rFonts w:ascii="Tahoma" w:eastAsia="Times New Roman" w:hAnsi="Tahoma" w:cs="Tahoma"/>
                <w:i/>
                <w:iCs/>
                <w:sz w:val="18"/>
                <w:szCs w:val="18"/>
                <w:lang w:eastAsia="en-AU"/>
              </w:rPr>
              <w:t>information</w:t>
            </w:r>
            <w:r w:rsidRPr="00F43636">
              <w:rPr>
                <w:rFonts w:ascii="Tahoma" w:eastAsia="Times New Roman" w:hAnsi="Tahoma" w:cs="Tahoma"/>
                <w:i/>
                <w:iCs/>
                <w:sz w:val="18"/>
                <w:szCs w:val="18"/>
                <w:lang w:eastAsia="en-AU"/>
              </w:rPr>
              <w:t>, no liability is</w:t>
            </w:r>
            <w:r>
              <w:rPr>
                <w:rFonts w:ascii="Tahoma" w:eastAsia="Times New Roman" w:hAnsi="Tahoma" w:cs="Tahoma"/>
                <w:i/>
                <w:iCs/>
                <w:sz w:val="18"/>
                <w:szCs w:val="18"/>
                <w:lang w:eastAsia="en-AU"/>
              </w:rPr>
              <w:t xml:space="preserve"> </w:t>
            </w:r>
            <w:r w:rsidRPr="00F43636">
              <w:rPr>
                <w:rFonts w:ascii="Tahoma" w:eastAsia="Times New Roman" w:hAnsi="Tahoma" w:cs="Tahoma"/>
                <w:i/>
                <w:iCs/>
                <w:sz w:val="18"/>
                <w:szCs w:val="18"/>
                <w:lang w:eastAsia="en-AU"/>
              </w:rPr>
              <w:t>accepted by Count, its related entities, agents and employees for any loss arising from reliance on</w:t>
            </w:r>
            <w:r>
              <w:rPr>
                <w:rFonts w:ascii="Tahoma" w:eastAsia="Times New Roman" w:hAnsi="Tahoma" w:cs="Tahoma"/>
                <w:i/>
                <w:iCs/>
                <w:sz w:val="18"/>
                <w:szCs w:val="18"/>
                <w:lang w:eastAsia="en-AU"/>
              </w:rPr>
              <w:t xml:space="preserve"> information within</w:t>
            </w:r>
            <w:r w:rsidRPr="00F43636">
              <w:rPr>
                <w:rFonts w:ascii="Tahoma" w:eastAsia="Times New Roman" w:hAnsi="Tahoma" w:cs="Tahoma"/>
                <w:i/>
                <w:iCs/>
                <w:sz w:val="18"/>
                <w:szCs w:val="18"/>
                <w:lang w:eastAsia="en-AU"/>
              </w:rPr>
              <w:t>.</w:t>
            </w:r>
          </w:p>
        </w:tc>
      </w:tr>
      <w:tr w:rsidR="00CD6441" w:rsidRPr="00405E46" w14:paraId="7C91225A" w14:textId="77777777" w:rsidTr="00B01C78">
        <w:tc>
          <w:tcPr>
            <w:tcW w:w="1800"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1636B378"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Documentation and disclaimers</w:t>
            </w:r>
          </w:p>
        </w:tc>
        <w:tc>
          <w:tcPr>
            <w:tcW w:w="3100"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4B8FCE7F"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Key documents and disclaimers must be readily available on your website homepage via ‘tabs’, for example as identified below.</w:t>
            </w:r>
          </w:p>
          <w:p w14:paraId="66F1B80C" w14:textId="77777777" w:rsidR="00CD6441" w:rsidRPr="00354AA2" w:rsidRDefault="00CD6441" w:rsidP="00354AA2">
            <w:pPr>
              <w:spacing w:before="120" w:after="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lastRenderedPageBreak/>
              <w:t>Your website is to include the latest version of the:</w:t>
            </w:r>
          </w:p>
          <w:p w14:paraId="622EA35C" w14:textId="77777777" w:rsidR="00CD6441" w:rsidRPr="00354AA2" w:rsidRDefault="00CD6441" w:rsidP="00354AA2">
            <w:pPr>
              <w:numPr>
                <w:ilvl w:val="0"/>
                <w:numId w:val="1"/>
              </w:numPr>
              <w:spacing w:after="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Financial Services Guide (FSG) (if you choose to include the FSG) </w:t>
            </w:r>
          </w:p>
          <w:p w14:paraId="323DFC0E" w14:textId="77777777" w:rsidR="00CD6441" w:rsidRPr="00354AA2" w:rsidRDefault="00CD6441" w:rsidP="00354AA2">
            <w:pPr>
              <w:numPr>
                <w:ilvl w:val="0"/>
                <w:numId w:val="1"/>
              </w:numPr>
              <w:spacing w:after="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General advice disclaimer;</w:t>
            </w:r>
          </w:p>
          <w:p w14:paraId="0EFB73B0" w14:textId="77777777" w:rsidR="00CD6441" w:rsidRPr="00354AA2" w:rsidRDefault="00CD6441" w:rsidP="00354AA2">
            <w:pPr>
              <w:numPr>
                <w:ilvl w:val="0"/>
                <w:numId w:val="1"/>
              </w:numPr>
              <w:spacing w:after="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Security and privacy statements; and</w:t>
            </w:r>
          </w:p>
          <w:p w14:paraId="5F91EF2B" w14:textId="77777777" w:rsidR="00CD6441" w:rsidRPr="00354AA2" w:rsidRDefault="00CD6441" w:rsidP="00CD6441">
            <w:pPr>
              <w:pStyle w:val="ListParagraph"/>
              <w:numPr>
                <w:ilvl w:val="0"/>
                <w:numId w:val="1"/>
              </w:num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Terms and conditions.</w:t>
            </w:r>
          </w:p>
        </w:tc>
      </w:tr>
      <w:tr w:rsidR="00CD6441" w:rsidRPr="00405E46" w14:paraId="05083A02" w14:textId="77777777" w:rsidTr="00B01C78">
        <w:tc>
          <w:tcPr>
            <w:tcW w:w="1800"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66DFDFD0"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lastRenderedPageBreak/>
              <w:t>The address of the business</w:t>
            </w:r>
          </w:p>
        </w:tc>
        <w:tc>
          <w:tcPr>
            <w:tcW w:w="3100"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359A17FD"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Business street address is compulsory.</w:t>
            </w:r>
          </w:p>
          <w:p w14:paraId="73970E30"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Postal address is optional.</w:t>
            </w:r>
          </w:p>
        </w:tc>
      </w:tr>
      <w:tr w:rsidR="00CD6441" w:rsidRPr="00405E46" w14:paraId="398026CB" w14:textId="77777777" w:rsidTr="00B01C78">
        <w:tc>
          <w:tcPr>
            <w:tcW w:w="1837"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27A607DD"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Contact Details</w:t>
            </w:r>
          </w:p>
        </w:tc>
        <w:tc>
          <w:tcPr>
            <w:tcW w:w="3163"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27887869"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Phone, fax, mobile and email etc.</w:t>
            </w:r>
          </w:p>
        </w:tc>
      </w:tr>
      <w:tr w:rsidR="00CD6441" w:rsidRPr="00405E46" w14:paraId="05A97A03" w14:textId="77777777" w:rsidTr="00B01C78">
        <w:tc>
          <w:tcPr>
            <w:tcW w:w="1837"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045CFAA3"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Count Logo</w:t>
            </w:r>
          </w:p>
        </w:tc>
        <w:tc>
          <w:tcPr>
            <w:tcW w:w="3163"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7E07FE3A"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Please refer to the Brand Guidelines, in the Supporting Tools, for instructions relating to the use and placement of the Licensee's logo.</w:t>
            </w:r>
          </w:p>
          <w:p w14:paraId="0D4DDD13" w14:textId="77777777" w:rsidR="00CD6441"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The use of your logo must not be misleading or confusing in that it creates the impression that you, as the Authorised Representative or corporate entity, are an AFS Licensee holder.</w:t>
            </w:r>
          </w:p>
          <w:p w14:paraId="13B0EE0F" w14:textId="4241C9D7" w:rsidR="00F43636" w:rsidRPr="00354AA2" w:rsidRDefault="00F43636" w:rsidP="00B01C78">
            <w:pPr>
              <w:spacing w:before="120" w:after="120" w:line="240" w:lineRule="auto"/>
              <w:rPr>
                <w:rFonts w:ascii="Tahoma" w:eastAsia="Times New Roman" w:hAnsi="Tahoma" w:cs="Tahoma"/>
                <w:sz w:val="18"/>
                <w:szCs w:val="18"/>
                <w:lang w:eastAsia="en-AU"/>
              </w:rPr>
            </w:pPr>
            <w:r>
              <w:rPr>
                <w:rFonts w:ascii="Tahoma" w:eastAsia="Times New Roman" w:hAnsi="Tahoma" w:cs="Tahoma"/>
                <w:sz w:val="18"/>
                <w:szCs w:val="18"/>
                <w:lang w:eastAsia="en-AU"/>
              </w:rPr>
              <w:t>You are not required to display the ‘Member of Count’ logo, however it is encouraged.</w:t>
            </w:r>
          </w:p>
        </w:tc>
      </w:tr>
      <w:tr w:rsidR="00CD6441" w:rsidRPr="00405E46" w14:paraId="53C3DE75" w14:textId="77777777" w:rsidTr="00B01C78">
        <w:tc>
          <w:tcPr>
            <w:tcW w:w="1837"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51BA8048"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General advice warning</w:t>
            </w:r>
          </w:p>
        </w:tc>
        <w:tc>
          <w:tcPr>
            <w:tcW w:w="3163"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709CD99A" w14:textId="77777777" w:rsidR="00CD6441"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Your website must not contain any personal advice.</w:t>
            </w:r>
            <w:r w:rsidR="00F43636">
              <w:rPr>
                <w:rFonts w:ascii="Tahoma" w:eastAsia="Times New Roman" w:hAnsi="Tahoma" w:cs="Tahoma"/>
                <w:sz w:val="18"/>
                <w:szCs w:val="18"/>
                <w:lang w:eastAsia="en-AU"/>
              </w:rPr>
              <w:t xml:space="preserve"> If your website contains general advice, you should include the following disclaimer:</w:t>
            </w:r>
          </w:p>
          <w:p w14:paraId="6CA1753E" w14:textId="76A038CD" w:rsidR="00F43636" w:rsidRPr="00F43636" w:rsidRDefault="00F43636" w:rsidP="00F43636">
            <w:pPr>
              <w:spacing w:before="120" w:after="120" w:line="240" w:lineRule="auto"/>
              <w:rPr>
                <w:rFonts w:ascii="Tahoma" w:eastAsia="Times New Roman" w:hAnsi="Tahoma" w:cs="Tahoma"/>
                <w:i/>
                <w:iCs/>
                <w:sz w:val="18"/>
                <w:szCs w:val="18"/>
                <w:lang w:eastAsia="en-AU"/>
              </w:rPr>
            </w:pPr>
            <w:r w:rsidRPr="00F43636">
              <w:rPr>
                <w:rFonts w:ascii="Tahoma" w:eastAsia="Times New Roman" w:hAnsi="Tahoma" w:cs="Tahoma"/>
                <w:i/>
                <w:iCs/>
                <w:sz w:val="18"/>
                <w:szCs w:val="18"/>
                <w:lang w:eastAsia="en-AU"/>
              </w:rPr>
              <w:t xml:space="preserve">The advice provided </w:t>
            </w:r>
            <w:r>
              <w:rPr>
                <w:rFonts w:ascii="Tahoma" w:eastAsia="Times New Roman" w:hAnsi="Tahoma" w:cs="Tahoma"/>
                <w:i/>
                <w:iCs/>
                <w:sz w:val="18"/>
                <w:szCs w:val="18"/>
                <w:lang w:eastAsia="en-AU"/>
              </w:rPr>
              <w:t xml:space="preserve">here </w:t>
            </w:r>
            <w:r w:rsidRPr="00F43636">
              <w:rPr>
                <w:rFonts w:ascii="Tahoma" w:eastAsia="Times New Roman" w:hAnsi="Tahoma" w:cs="Tahoma"/>
                <w:i/>
                <w:iCs/>
                <w:sz w:val="18"/>
                <w:szCs w:val="18"/>
                <w:lang w:eastAsia="en-AU"/>
              </w:rPr>
              <w:t xml:space="preserve">is general </w:t>
            </w:r>
            <w:r>
              <w:rPr>
                <w:rFonts w:ascii="Tahoma" w:eastAsia="Times New Roman" w:hAnsi="Tahoma" w:cs="Tahoma"/>
                <w:i/>
                <w:iCs/>
                <w:sz w:val="18"/>
                <w:szCs w:val="18"/>
                <w:lang w:eastAsia="en-AU"/>
              </w:rPr>
              <w:t xml:space="preserve">in nature </w:t>
            </w:r>
            <w:r w:rsidRPr="00F43636">
              <w:rPr>
                <w:rFonts w:ascii="Tahoma" w:eastAsia="Times New Roman" w:hAnsi="Tahoma" w:cs="Tahoma"/>
                <w:i/>
                <w:iCs/>
                <w:sz w:val="18"/>
                <w:szCs w:val="18"/>
                <w:lang w:eastAsia="en-AU"/>
              </w:rPr>
              <w:t>only as, in preparing it we did not</w:t>
            </w:r>
            <w:r>
              <w:rPr>
                <w:rFonts w:ascii="Tahoma" w:eastAsia="Times New Roman" w:hAnsi="Tahoma" w:cs="Tahoma"/>
                <w:i/>
                <w:iCs/>
                <w:sz w:val="18"/>
                <w:szCs w:val="18"/>
                <w:lang w:eastAsia="en-AU"/>
              </w:rPr>
              <w:t xml:space="preserve"> </w:t>
            </w:r>
            <w:r w:rsidRPr="00F43636">
              <w:rPr>
                <w:rFonts w:ascii="Tahoma" w:eastAsia="Times New Roman" w:hAnsi="Tahoma" w:cs="Tahoma"/>
                <w:i/>
                <w:iCs/>
                <w:sz w:val="18"/>
                <w:szCs w:val="18"/>
                <w:lang w:eastAsia="en-AU"/>
              </w:rPr>
              <w:t xml:space="preserve">take </w:t>
            </w:r>
            <w:r>
              <w:rPr>
                <w:rFonts w:ascii="Tahoma" w:eastAsia="Times New Roman" w:hAnsi="Tahoma" w:cs="Tahoma"/>
                <w:i/>
                <w:iCs/>
                <w:sz w:val="18"/>
                <w:szCs w:val="18"/>
                <w:lang w:eastAsia="en-AU"/>
              </w:rPr>
              <w:t>account of</w:t>
            </w:r>
            <w:r w:rsidRPr="00F43636">
              <w:rPr>
                <w:rFonts w:ascii="Tahoma" w:eastAsia="Times New Roman" w:hAnsi="Tahoma" w:cs="Tahoma"/>
                <w:i/>
                <w:iCs/>
                <w:sz w:val="18"/>
                <w:szCs w:val="18"/>
                <w:lang w:eastAsia="en-AU"/>
              </w:rPr>
              <w:t xml:space="preserve"> your investment objectives, financial situation or particular needs. Before</w:t>
            </w:r>
            <w:r>
              <w:rPr>
                <w:rFonts w:ascii="Tahoma" w:eastAsia="Times New Roman" w:hAnsi="Tahoma" w:cs="Tahoma"/>
                <w:i/>
                <w:iCs/>
                <w:sz w:val="18"/>
                <w:szCs w:val="18"/>
                <w:lang w:eastAsia="en-AU"/>
              </w:rPr>
              <w:t xml:space="preserve"> </w:t>
            </w:r>
            <w:r w:rsidRPr="00F43636">
              <w:rPr>
                <w:rFonts w:ascii="Tahoma" w:eastAsia="Times New Roman" w:hAnsi="Tahoma" w:cs="Tahoma"/>
                <w:i/>
                <w:iCs/>
                <w:sz w:val="18"/>
                <w:szCs w:val="18"/>
                <w:lang w:eastAsia="en-AU"/>
              </w:rPr>
              <w:t>making an investment decision on the basis of this advice, you should consider how appropriate</w:t>
            </w:r>
            <w:r>
              <w:rPr>
                <w:rFonts w:ascii="Tahoma" w:eastAsia="Times New Roman" w:hAnsi="Tahoma" w:cs="Tahoma"/>
                <w:i/>
                <w:iCs/>
                <w:sz w:val="18"/>
                <w:szCs w:val="18"/>
                <w:lang w:eastAsia="en-AU"/>
              </w:rPr>
              <w:t xml:space="preserve"> </w:t>
            </w:r>
            <w:r w:rsidRPr="00F43636">
              <w:rPr>
                <w:rFonts w:ascii="Tahoma" w:eastAsia="Times New Roman" w:hAnsi="Tahoma" w:cs="Tahoma"/>
                <w:i/>
                <w:iCs/>
                <w:sz w:val="18"/>
                <w:szCs w:val="18"/>
                <w:lang w:eastAsia="en-AU"/>
              </w:rPr>
              <w:t>the advice is to your particular investment needs, and objectives. You should consider the</w:t>
            </w:r>
            <w:r>
              <w:rPr>
                <w:rFonts w:ascii="Tahoma" w:eastAsia="Times New Roman" w:hAnsi="Tahoma" w:cs="Tahoma"/>
                <w:i/>
                <w:iCs/>
                <w:sz w:val="18"/>
                <w:szCs w:val="18"/>
                <w:lang w:eastAsia="en-AU"/>
              </w:rPr>
              <w:t xml:space="preserve"> </w:t>
            </w:r>
            <w:r w:rsidRPr="00F43636">
              <w:rPr>
                <w:rFonts w:ascii="Tahoma" w:eastAsia="Times New Roman" w:hAnsi="Tahoma" w:cs="Tahoma"/>
                <w:i/>
                <w:iCs/>
                <w:sz w:val="18"/>
                <w:szCs w:val="18"/>
                <w:lang w:eastAsia="en-AU"/>
              </w:rPr>
              <w:t>relevant Product Disclosure Statement before making any decision relating to a financial product.</w:t>
            </w:r>
          </w:p>
          <w:p w14:paraId="7AD83706" w14:textId="4C54CF4C" w:rsidR="00F43636" w:rsidRPr="00354AA2" w:rsidRDefault="00F43636" w:rsidP="00B01C78">
            <w:pPr>
              <w:spacing w:before="120" w:after="120" w:line="240" w:lineRule="auto"/>
              <w:rPr>
                <w:rFonts w:ascii="Tahoma" w:eastAsia="Times New Roman" w:hAnsi="Tahoma" w:cs="Tahoma"/>
                <w:sz w:val="18"/>
                <w:szCs w:val="18"/>
                <w:lang w:eastAsia="en-AU"/>
              </w:rPr>
            </w:pPr>
          </w:p>
        </w:tc>
      </w:tr>
      <w:tr w:rsidR="00CD6441" w:rsidRPr="00405E46" w14:paraId="4E424340" w14:textId="77777777" w:rsidTr="00B01C78">
        <w:tc>
          <w:tcPr>
            <w:tcW w:w="1837"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1C3A2352"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Separation of financial planning services</w:t>
            </w:r>
          </w:p>
        </w:tc>
        <w:tc>
          <w:tcPr>
            <w:tcW w:w="3163"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7D69BB14"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Your financial planning and accounting services should be separated. Ideally on separate pages. Or it should be made clear which services fall under Count’s AFSL.</w:t>
            </w:r>
          </w:p>
          <w:p w14:paraId="5C3AFA9B" w14:textId="77777777" w:rsidR="00CD6441" w:rsidRPr="00354AA2"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This may be done with an asterisk (*) where an AFSL service is listed, leading to the Count disclaimer at the bottom of the page.</w:t>
            </w:r>
          </w:p>
          <w:p w14:paraId="5278FB00" w14:textId="77777777" w:rsidR="00CD6441" w:rsidRDefault="00CD6441" w:rsidP="00B01C78">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Services should be separated into different web pages or lists where possible.</w:t>
            </w:r>
            <w:r w:rsidR="00F43636">
              <w:rPr>
                <w:rFonts w:ascii="Tahoma" w:eastAsia="Times New Roman" w:hAnsi="Tahoma" w:cs="Tahoma"/>
                <w:sz w:val="18"/>
                <w:szCs w:val="18"/>
                <w:lang w:eastAsia="en-AU"/>
              </w:rPr>
              <w:t xml:space="preserve"> The following disclaimer should be included where services accounting services are mentioned in proximity to financial planning services, or Count’s name:</w:t>
            </w:r>
          </w:p>
          <w:p w14:paraId="5DACEE63" w14:textId="1074AB95" w:rsidR="00F43636" w:rsidRPr="00F43636" w:rsidRDefault="00F43636" w:rsidP="00F43636">
            <w:pPr>
              <w:spacing w:before="120" w:after="120" w:line="240" w:lineRule="auto"/>
              <w:rPr>
                <w:rFonts w:ascii="Tahoma" w:eastAsia="Times New Roman" w:hAnsi="Tahoma" w:cs="Tahoma"/>
                <w:i/>
                <w:iCs/>
                <w:sz w:val="18"/>
                <w:szCs w:val="18"/>
                <w:lang w:eastAsia="en-AU"/>
              </w:rPr>
            </w:pPr>
            <w:r w:rsidRPr="00F43636">
              <w:rPr>
                <w:rFonts w:ascii="Tahoma" w:eastAsia="Times New Roman" w:hAnsi="Tahoma" w:cs="Tahoma"/>
                <w:i/>
                <w:iCs/>
                <w:sz w:val="18"/>
                <w:szCs w:val="18"/>
                <w:lang w:eastAsia="en-AU"/>
              </w:rPr>
              <w:t>Please note that any taxation and accounting services are not endorsed nor the responsibility of Count Financial Limited.</w:t>
            </w:r>
          </w:p>
        </w:tc>
      </w:tr>
      <w:tr w:rsidR="00CD6441" w:rsidRPr="00405E46" w14:paraId="6BF2084F" w14:textId="77777777" w:rsidTr="00B01C78">
        <w:tc>
          <w:tcPr>
            <w:tcW w:w="1837" w:type="pct"/>
            <w:tcBorders>
              <w:top w:val="outset" w:sz="6" w:space="0" w:color="auto"/>
              <w:left w:val="outset" w:sz="6" w:space="0" w:color="auto"/>
              <w:bottom w:val="outset" w:sz="6" w:space="0" w:color="auto"/>
              <w:right w:val="outset" w:sz="6" w:space="0" w:color="auto"/>
            </w:tcBorders>
            <w:shd w:val="clear" w:color="auto" w:fill="auto"/>
            <w:tcMar>
              <w:top w:w="105" w:type="dxa"/>
              <w:left w:w="105" w:type="dxa"/>
              <w:bottom w:w="105" w:type="dxa"/>
              <w:right w:w="105" w:type="dxa"/>
            </w:tcMar>
            <w:hideMark/>
          </w:tcPr>
          <w:p w14:paraId="5F1ACEAE" w14:textId="77777777" w:rsidR="00CD6441" w:rsidRPr="00354AA2" w:rsidRDefault="00CD6441" w:rsidP="00B01C78">
            <w:pPr>
              <w:spacing w:before="120" w:after="120" w:line="240" w:lineRule="auto"/>
              <w:rPr>
                <w:rFonts w:ascii="Tahoma" w:eastAsia="Times New Roman" w:hAnsi="Tahoma" w:cs="Tahoma"/>
                <w:b/>
                <w:sz w:val="18"/>
                <w:szCs w:val="18"/>
                <w:lang w:eastAsia="en-AU"/>
              </w:rPr>
            </w:pPr>
            <w:r w:rsidRPr="00354AA2">
              <w:rPr>
                <w:rFonts w:ascii="Tahoma" w:eastAsia="Times New Roman" w:hAnsi="Tahoma" w:cs="Tahoma"/>
                <w:b/>
                <w:bCs/>
                <w:sz w:val="18"/>
                <w:szCs w:val="18"/>
                <w:lang w:eastAsia="en-AU"/>
              </w:rPr>
              <w:t>Subscribe/Unsubscribe</w:t>
            </w:r>
          </w:p>
        </w:tc>
        <w:tc>
          <w:tcPr>
            <w:tcW w:w="3163" w:type="pct"/>
            <w:tcBorders>
              <w:top w:val="outset" w:sz="6" w:space="0" w:color="auto"/>
              <w:left w:val="single" w:sz="6" w:space="0" w:color="C0C0C0"/>
              <w:bottom w:val="outset" w:sz="6" w:space="0" w:color="auto"/>
              <w:right w:val="outset" w:sz="6" w:space="0" w:color="auto"/>
            </w:tcBorders>
            <w:shd w:val="clear" w:color="auto" w:fill="auto"/>
            <w:tcMar>
              <w:top w:w="105" w:type="dxa"/>
              <w:left w:w="105" w:type="dxa"/>
              <w:bottom w:w="105" w:type="dxa"/>
              <w:right w:w="105" w:type="dxa"/>
            </w:tcMar>
            <w:hideMark/>
          </w:tcPr>
          <w:p w14:paraId="71A53228" w14:textId="77777777" w:rsidR="00CD6441" w:rsidRDefault="00CD6441" w:rsidP="00CD6441">
            <w:pPr>
              <w:spacing w:before="120" w:after="120" w:line="240" w:lineRule="auto"/>
              <w:rPr>
                <w:rFonts w:ascii="Tahoma" w:eastAsia="Times New Roman" w:hAnsi="Tahoma" w:cs="Tahoma"/>
                <w:sz w:val="18"/>
                <w:szCs w:val="18"/>
                <w:lang w:eastAsia="en-AU"/>
              </w:rPr>
            </w:pPr>
            <w:r w:rsidRPr="00354AA2">
              <w:rPr>
                <w:rFonts w:ascii="Tahoma" w:eastAsia="Times New Roman" w:hAnsi="Tahoma" w:cs="Tahoma"/>
                <w:sz w:val="18"/>
                <w:szCs w:val="18"/>
                <w:lang w:eastAsia="en-AU"/>
              </w:rPr>
              <w:t>If you collect client information on your site and intend to use it to send electronic messages (meaning via email, SMS or instant messages), you must include a ‘subscribe’ and an ‘unsubscribe’ facility.</w:t>
            </w:r>
            <w:r w:rsidR="00F43636">
              <w:rPr>
                <w:rFonts w:ascii="Tahoma" w:eastAsia="Times New Roman" w:hAnsi="Tahoma" w:cs="Tahoma"/>
                <w:sz w:val="18"/>
                <w:szCs w:val="18"/>
                <w:lang w:eastAsia="en-AU"/>
              </w:rPr>
              <w:t xml:space="preserve"> You should include the following disclaimer on any page where client information is collected:</w:t>
            </w:r>
          </w:p>
          <w:p w14:paraId="2277E0A6" w14:textId="6E073C65" w:rsidR="00F43636" w:rsidRPr="00354AA2" w:rsidRDefault="00530B39" w:rsidP="00530B39">
            <w:pPr>
              <w:spacing w:before="120" w:after="120" w:line="240" w:lineRule="auto"/>
              <w:rPr>
                <w:rFonts w:ascii="Tahoma" w:eastAsia="Times New Roman" w:hAnsi="Tahoma" w:cs="Tahoma"/>
                <w:sz w:val="18"/>
                <w:szCs w:val="18"/>
                <w:lang w:eastAsia="en-AU"/>
              </w:rPr>
            </w:pPr>
            <w:r>
              <w:rPr>
                <w:rFonts w:ascii="Tahoma" w:eastAsia="Times New Roman" w:hAnsi="Tahoma" w:cs="Tahoma"/>
                <w:sz w:val="18"/>
                <w:szCs w:val="18"/>
                <w:lang w:eastAsia="en-AU"/>
              </w:rPr>
              <w:t>Jacoby Cameron Financial Pty Ltd</w:t>
            </w:r>
            <w:r w:rsidRPr="00354AA2">
              <w:rPr>
                <w:rFonts w:ascii="Tahoma" w:eastAsia="Times New Roman" w:hAnsi="Tahoma" w:cs="Tahoma"/>
                <w:sz w:val="18"/>
                <w:szCs w:val="18"/>
                <w:lang w:eastAsia="en-AU"/>
              </w:rPr>
              <w:t xml:space="preserve"> </w:t>
            </w:r>
            <w:r w:rsidR="00F43636" w:rsidRPr="00F43636">
              <w:rPr>
                <w:rFonts w:ascii="Tahoma" w:eastAsia="Times New Roman" w:hAnsi="Tahoma" w:cs="Tahoma"/>
                <w:sz w:val="18"/>
                <w:szCs w:val="18"/>
                <w:lang w:eastAsia="en-AU"/>
              </w:rPr>
              <w:t>respects your privacy. If you do not wish to receive any further mail from us,</w:t>
            </w:r>
            <w:r w:rsidR="00F43636">
              <w:rPr>
                <w:rFonts w:ascii="Tahoma" w:eastAsia="Times New Roman" w:hAnsi="Tahoma" w:cs="Tahoma"/>
                <w:sz w:val="18"/>
                <w:szCs w:val="18"/>
                <w:lang w:eastAsia="en-AU"/>
              </w:rPr>
              <w:t xml:space="preserve"> </w:t>
            </w:r>
            <w:r w:rsidR="00F43636" w:rsidRPr="00F43636">
              <w:rPr>
                <w:rFonts w:ascii="Tahoma" w:eastAsia="Times New Roman" w:hAnsi="Tahoma" w:cs="Tahoma"/>
                <w:sz w:val="18"/>
                <w:szCs w:val="18"/>
                <w:lang w:eastAsia="en-AU"/>
              </w:rPr>
              <w:t xml:space="preserve">please feel free to contact us on </w:t>
            </w:r>
            <w:r>
              <w:rPr>
                <w:rFonts w:ascii="Tahoma" w:eastAsia="Times New Roman" w:hAnsi="Tahoma" w:cs="Tahoma"/>
                <w:color w:val="FF0000"/>
                <w:sz w:val="18"/>
                <w:szCs w:val="18"/>
                <w:lang w:eastAsia="en-AU"/>
              </w:rPr>
              <w:t>(02) 9267 7355</w:t>
            </w:r>
            <w:r w:rsidR="00F43636" w:rsidRPr="00F43636">
              <w:rPr>
                <w:rFonts w:ascii="Tahoma" w:eastAsia="Times New Roman" w:hAnsi="Tahoma" w:cs="Tahoma"/>
                <w:color w:val="FF0000"/>
                <w:sz w:val="18"/>
                <w:szCs w:val="18"/>
                <w:lang w:eastAsia="en-AU"/>
              </w:rPr>
              <w:t xml:space="preserve"> </w:t>
            </w:r>
            <w:r w:rsidR="00F43636" w:rsidRPr="00F43636">
              <w:rPr>
                <w:rFonts w:ascii="Tahoma" w:eastAsia="Times New Roman" w:hAnsi="Tahoma" w:cs="Tahoma"/>
                <w:sz w:val="18"/>
                <w:szCs w:val="18"/>
                <w:lang w:eastAsia="en-AU"/>
              </w:rPr>
              <w:t xml:space="preserve">For more information about </w:t>
            </w:r>
            <w:r>
              <w:rPr>
                <w:rFonts w:ascii="Tahoma" w:eastAsia="Times New Roman" w:hAnsi="Tahoma" w:cs="Tahoma"/>
                <w:sz w:val="18"/>
                <w:szCs w:val="18"/>
                <w:lang w:eastAsia="en-AU"/>
              </w:rPr>
              <w:t>Jacoby Cameron Financial Pty Ltd</w:t>
            </w:r>
            <w:r w:rsidRPr="00354AA2">
              <w:rPr>
                <w:rFonts w:ascii="Tahoma" w:eastAsia="Times New Roman" w:hAnsi="Tahoma" w:cs="Tahoma"/>
                <w:sz w:val="18"/>
                <w:szCs w:val="18"/>
                <w:lang w:eastAsia="en-AU"/>
              </w:rPr>
              <w:t xml:space="preserve"> </w:t>
            </w:r>
            <w:r w:rsidR="00F43636" w:rsidRPr="00F43636">
              <w:rPr>
                <w:rFonts w:ascii="Tahoma" w:eastAsia="Times New Roman" w:hAnsi="Tahoma" w:cs="Tahoma"/>
                <w:sz w:val="18"/>
                <w:szCs w:val="18"/>
                <w:lang w:eastAsia="en-AU"/>
              </w:rPr>
              <w:t xml:space="preserve">privacy policy, please refer to </w:t>
            </w:r>
            <w:r>
              <w:rPr>
                <w:rFonts w:ascii="Tahoma" w:eastAsia="Times New Roman" w:hAnsi="Tahoma" w:cs="Tahoma"/>
                <w:color w:val="FF0000"/>
                <w:sz w:val="18"/>
                <w:szCs w:val="18"/>
                <w:lang w:eastAsia="en-AU"/>
              </w:rPr>
              <w:t>&lt;link to Privacy policy&gt;</w:t>
            </w:r>
            <w:bookmarkStart w:id="0" w:name="_GoBack"/>
            <w:bookmarkEnd w:id="0"/>
            <w:r w:rsidR="00F43636" w:rsidRPr="00F43636">
              <w:rPr>
                <w:rFonts w:ascii="Tahoma" w:eastAsia="Times New Roman" w:hAnsi="Tahoma" w:cs="Tahoma"/>
                <w:color w:val="FF0000"/>
                <w:sz w:val="18"/>
                <w:szCs w:val="18"/>
                <w:lang w:eastAsia="en-AU"/>
              </w:rPr>
              <w:t>.</w:t>
            </w:r>
          </w:p>
        </w:tc>
      </w:tr>
    </w:tbl>
    <w:p w14:paraId="3F35ADE5" w14:textId="77777777" w:rsidR="00F3045C" w:rsidRDefault="00F3045C"/>
    <w:sectPr w:rsidR="00F3045C" w:rsidSect="00C450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A7FAE" w14:textId="77777777" w:rsidR="00742796" w:rsidRDefault="00742796" w:rsidP="00354AA2">
      <w:pPr>
        <w:spacing w:after="0" w:line="240" w:lineRule="auto"/>
      </w:pPr>
      <w:r>
        <w:separator/>
      </w:r>
    </w:p>
  </w:endnote>
  <w:endnote w:type="continuationSeparator" w:id="0">
    <w:p w14:paraId="00BF4BDD" w14:textId="77777777" w:rsidR="00742796" w:rsidRDefault="00742796" w:rsidP="0035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0223" w14:textId="77777777" w:rsidR="00F43636" w:rsidRDefault="00F4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0011" w14:textId="69879121" w:rsidR="00354AA2" w:rsidRPr="00354AA2" w:rsidRDefault="00354AA2">
    <w:pPr>
      <w:pStyle w:val="Footer"/>
      <w:jc w:val="center"/>
    </w:pPr>
    <w:r w:rsidRPr="00354AA2">
      <w:t xml:space="preserve">COUNT Disclosure Requirements for your Website                     Page </w:t>
    </w:r>
    <w:r w:rsidRPr="00354AA2">
      <w:fldChar w:fldCharType="begin"/>
    </w:r>
    <w:r w:rsidRPr="00354AA2">
      <w:instrText xml:space="preserve"> PAGE  \* Arabic  \* MERGEFORMAT </w:instrText>
    </w:r>
    <w:r w:rsidRPr="00354AA2">
      <w:fldChar w:fldCharType="separate"/>
    </w:r>
    <w:r w:rsidR="00530B39">
      <w:rPr>
        <w:noProof/>
      </w:rPr>
      <w:t>3</w:t>
    </w:r>
    <w:r w:rsidRPr="00354AA2">
      <w:fldChar w:fldCharType="end"/>
    </w:r>
    <w:r w:rsidRPr="00354AA2">
      <w:t xml:space="preserve"> of </w:t>
    </w:r>
    <w:r w:rsidR="005D4CC5">
      <w:rPr>
        <w:noProof/>
      </w:rPr>
      <w:fldChar w:fldCharType="begin"/>
    </w:r>
    <w:r w:rsidR="005D4CC5">
      <w:rPr>
        <w:noProof/>
      </w:rPr>
      <w:instrText xml:space="preserve"> NUMPAGES  \* Arabic  \* MERGEFORMAT </w:instrText>
    </w:r>
    <w:r w:rsidR="005D4CC5">
      <w:rPr>
        <w:noProof/>
      </w:rPr>
      <w:fldChar w:fldCharType="separate"/>
    </w:r>
    <w:r w:rsidR="00530B39">
      <w:rPr>
        <w:noProof/>
      </w:rPr>
      <w:t>3</w:t>
    </w:r>
    <w:r w:rsidR="005D4CC5">
      <w:rPr>
        <w:noProof/>
      </w:rPr>
      <w:fldChar w:fldCharType="end"/>
    </w:r>
    <w:r w:rsidRPr="00354AA2">
      <w:t xml:space="preserve">                       v1.</w:t>
    </w:r>
    <w:r w:rsidR="00F43636">
      <w:t>1</w:t>
    </w:r>
    <w:r w:rsidRPr="00354AA2">
      <w:t xml:space="preserve"> </w:t>
    </w:r>
    <w:r w:rsidR="00F43636">
      <w:t>June 2020</w:t>
    </w:r>
  </w:p>
  <w:p w14:paraId="72BE907F" w14:textId="77777777" w:rsidR="00354AA2" w:rsidRDefault="00354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91D0" w14:textId="77777777" w:rsidR="00F43636" w:rsidRDefault="00F4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EB58" w14:textId="77777777" w:rsidR="00742796" w:rsidRDefault="00742796" w:rsidP="00354AA2">
      <w:pPr>
        <w:spacing w:after="0" w:line="240" w:lineRule="auto"/>
      </w:pPr>
      <w:r>
        <w:separator/>
      </w:r>
    </w:p>
  </w:footnote>
  <w:footnote w:type="continuationSeparator" w:id="0">
    <w:p w14:paraId="4DD2CA70" w14:textId="77777777" w:rsidR="00742796" w:rsidRDefault="00742796" w:rsidP="00354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98B9" w14:textId="77777777" w:rsidR="00F43636" w:rsidRDefault="00F43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E8FC" w14:textId="77777777" w:rsidR="00F43636" w:rsidRDefault="00F43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30D" w14:textId="7C5D6736" w:rsidR="00C45098" w:rsidRDefault="00C45098">
    <w:pPr>
      <w:pStyle w:val="Header"/>
    </w:pPr>
    <w:r>
      <w:rPr>
        <w:noProof/>
        <w:lang w:eastAsia="en-AU"/>
      </w:rPr>
      <w:drawing>
        <wp:inline distT="0" distB="0" distL="0" distR="0" wp14:anchorId="75B4265C" wp14:editId="608E5D59">
          <wp:extent cx="1689204" cy="819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747" cy="823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50A8"/>
    <w:multiLevelType w:val="hybridMultilevel"/>
    <w:tmpl w:val="135E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41"/>
    <w:rsid w:val="00354AA2"/>
    <w:rsid w:val="00530B39"/>
    <w:rsid w:val="005D4CC5"/>
    <w:rsid w:val="00742796"/>
    <w:rsid w:val="00C45098"/>
    <w:rsid w:val="00CD6441"/>
    <w:rsid w:val="00F3045C"/>
    <w:rsid w:val="00F4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072D"/>
  <w15:chartTrackingRefBased/>
  <w15:docId w15:val="{CB6F9E79-EC3A-45AD-A5AD-673705EF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6441"/>
    <w:pPr>
      <w:ind w:left="720"/>
      <w:contextualSpacing/>
    </w:pPr>
  </w:style>
  <w:style w:type="character" w:customStyle="1" w:styleId="ListParagraphChar">
    <w:name w:val="List Paragraph Char"/>
    <w:link w:val="ListParagraph"/>
    <w:uiPriority w:val="34"/>
    <w:locked/>
    <w:rsid w:val="00CD6441"/>
  </w:style>
  <w:style w:type="paragraph" w:styleId="BalloonText">
    <w:name w:val="Balloon Text"/>
    <w:basedOn w:val="Normal"/>
    <w:link w:val="BalloonTextChar"/>
    <w:uiPriority w:val="99"/>
    <w:semiHidden/>
    <w:unhideWhenUsed/>
    <w:rsid w:val="00CD6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41"/>
    <w:rPr>
      <w:rFonts w:ascii="Segoe UI" w:hAnsi="Segoe UI" w:cs="Segoe UI"/>
      <w:sz w:val="18"/>
      <w:szCs w:val="18"/>
    </w:rPr>
  </w:style>
  <w:style w:type="paragraph" w:styleId="Header">
    <w:name w:val="header"/>
    <w:basedOn w:val="Normal"/>
    <w:link w:val="HeaderChar"/>
    <w:uiPriority w:val="99"/>
    <w:unhideWhenUsed/>
    <w:rsid w:val="0035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AA2"/>
  </w:style>
  <w:style w:type="paragraph" w:styleId="Footer">
    <w:name w:val="footer"/>
    <w:basedOn w:val="Normal"/>
    <w:link w:val="FooterChar"/>
    <w:uiPriority w:val="99"/>
    <w:unhideWhenUsed/>
    <w:rsid w:val="00354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AA2"/>
  </w:style>
  <w:style w:type="paragraph" w:styleId="FootnoteText">
    <w:name w:val="footnote text"/>
    <w:basedOn w:val="Normal"/>
    <w:link w:val="FootnoteTextChar"/>
    <w:uiPriority w:val="99"/>
    <w:semiHidden/>
    <w:unhideWhenUsed/>
    <w:rsid w:val="00354A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AA2"/>
    <w:rPr>
      <w:sz w:val="20"/>
      <w:szCs w:val="20"/>
    </w:rPr>
  </w:style>
  <w:style w:type="character" w:styleId="FootnoteReference">
    <w:name w:val="footnote reference"/>
    <w:basedOn w:val="DefaultParagraphFont"/>
    <w:uiPriority w:val="99"/>
    <w:semiHidden/>
    <w:unhideWhenUsed/>
    <w:rsid w:val="00354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1551BBA29AF48A0DF13BF40DA785F" ma:contentTypeVersion="14" ma:contentTypeDescription="Create a new document." ma:contentTypeScope="" ma:versionID="bdf268508ca2389766cf0b84bf2739fc">
  <xsd:schema xmlns:xsd="http://www.w3.org/2001/XMLSchema" xmlns:xs="http://www.w3.org/2001/XMLSchema" xmlns:p="http://schemas.microsoft.com/office/2006/metadata/properties" xmlns:ns1="http://schemas.microsoft.com/sharepoint/v3" xmlns:ns2="97884903-a30f-431d-8d90-f33171442c10" xmlns:ns3="aa738544-32a4-411c-8186-5d55981d2b6e" targetNamespace="http://schemas.microsoft.com/office/2006/metadata/properties" ma:root="true" ma:fieldsID="136f4c087f0e8152404107115c90bcc5" ns1:_="" ns2:_="" ns3:_="">
    <xsd:import namespace="http://schemas.microsoft.com/sharepoint/v3"/>
    <xsd:import namespace="97884903-a30f-431d-8d90-f33171442c10"/>
    <xsd:import namespace="aa738544-32a4-411c-8186-5d55981d2b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84903-a30f-431d-8d90-f33171442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738544-32a4-411c-8186-5d55981d2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7EB3-CF14-482E-8230-B0D2CECE9A9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0A105E-7AC8-4C22-AC5A-09188F5BBA8D}">
  <ds:schemaRefs>
    <ds:schemaRef ds:uri="http://schemas.microsoft.com/sharepoint/v3/contenttype/forms"/>
  </ds:schemaRefs>
</ds:datastoreItem>
</file>

<file path=customXml/itemProps3.xml><?xml version="1.0" encoding="utf-8"?>
<ds:datastoreItem xmlns:ds="http://schemas.openxmlformats.org/officeDocument/2006/customXml" ds:itemID="{5BFADAEB-674C-48DB-ADCD-863B13CCD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84903-a30f-431d-8d90-f33171442c10"/>
    <ds:schemaRef ds:uri="aa738544-32a4-411c-8186-5d55981d2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F262E-5F89-4D88-A378-7A581568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Bank</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Gevaux</dc:creator>
  <cp:keywords/>
  <dc:description/>
  <cp:lastModifiedBy>Martin White</cp:lastModifiedBy>
  <cp:revision>2</cp:revision>
  <dcterms:created xsi:type="dcterms:W3CDTF">2021-01-18T01:01:00Z</dcterms:created>
  <dcterms:modified xsi:type="dcterms:W3CDTF">2021-01-18T01:01:00Z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0x010100C531551BBA29AF48A0DF13BF40DA785F</vt:lpwstr>
  </property>
</Properties>
</file>